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Постановлением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Комсомольска-на-Амуре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19 октября 2021 г. №</w:t>
      </w:r>
      <w:r w:rsidRPr="00CC1022">
        <w:rPr>
          <w:rFonts w:ascii="Times New Roman" w:hAnsi="Times New Roman" w:cs="Times New Roman"/>
          <w:bCs/>
          <w:sz w:val="28"/>
          <w:szCs w:val="28"/>
        </w:rPr>
        <w:t xml:space="preserve"> 1818-па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 xml:space="preserve">ЗАЩИТА НАСЕЛЕНИЯ И ТЕРРИТОРИИ ГОРОДА 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КОМСОМОЛЬСКА-НА-АМУРЕ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ОТ ЧРЕЗВЫЧАЙНЫХ СИТУАЦИЙ, ОБЕСПЕЧЕНИЕ ПОЖАРНОЙ БЕЗОПАСНОСТИ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И БЕЗОПАСНОСТИ ЛЮДЕЙ НА ВОДНЫХ ОБЪЕКТАХ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>Защита населения и территории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 от чрезвычайных ситуаций,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обеспечение пожарной безопасности и безопасности людей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на водных объектах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 xml:space="preserve"> (далее - Программа)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7229"/>
      </w:tblGrid>
      <w:tr w:rsidR="00CC1022" w:rsidRPr="00CC1022" w:rsidTr="00CC1022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 (далее - Управление по делам ГОЧС)</w:t>
            </w:r>
          </w:p>
        </w:tc>
      </w:tr>
      <w:tr w:rsidR="00CC1022" w:rsidRPr="00CC1022" w:rsidTr="00CC1022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Администрация города Комсомольска-на-Амуре (далее - Администрация города);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информационных технологий и связи администрации города Комсомольска-на-Амуре Хабаровского края (далее - управление информационных технологий и связи);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Муниципальное казенное учреждение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Управление хозяйственного </w:t>
            </w:r>
            <w:proofErr w:type="gram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обеспечения деятельности органов местного самоуправления города</w:t>
            </w:r>
            <w:proofErr w:type="gram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Комсомольска-на-Амуре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- 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УХОДОМС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);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Отдел культуры администрации города Комсомольска-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на-Амуре Хабаровского края (далее - отдел культуры);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Отдел по работе с населением администрации города Комсомольска-на-Амуре Хабаровского края (далее - отдел по работе с населением)</w:t>
            </w:r>
          </w:p>
        </w:tc>
      </w:tr>
      <w:tr w:rsidR="00CC1022" w:rsidRPr="00CC1022" w:rsidTr="00CC1022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Минимизация социального, экономического и экологического ущерба, наносимого населению, экономике и природной среде от чрезвычайных ситуаций, пожаров и происшествий на водных объектах</w:t>
            </w:r>
          </w:p>
        </w:tc>
      </w:tr>
      <w:tr w:rsidR="00CC1022" w:rsidRPr="00CC1022" w:rsidTr="00CC1022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Задача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Обеспечение эффективного предупреждения и ликвидации чрезвычайных ситуаций природного и техногенного характера, пожарной безопасности и безопасности людей на водных объектах</w:t>
            </w:r>
          </w:p>
        </w:tc>
      </w:tr>
      <w:tr w:rsidR="00CC1022" w:rsidRPr="00CC1022" w:rsidTr="00CC1022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CC1022" w:rsidRPr="00CC1022" w:rsidTr="00CC1022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Безопасный город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обеспечение первичных мер пожарной безопасности;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обеспечение безопасности людей на водных объектах;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предупреждение и ликвидация чрезвычайных ситуаций</w:t>
            </w:r>
          </w:p>
        </w:tc>
      </w:tr>
      <w:tr w:rsidR="00CC1022" w:rsidRPr="00CC1022" w:rsidTr="00CC1022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Раскрываемость преступлений, совершенных в общественных местах;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соотношение числа зданий муниципальной собственности, находящихся в оперативном управлении 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УХОДОМС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оборудованных автоматическими системами обеспечения пожарной безопасности, обеспечивающими автоматическое обнаружение пожара, подачу управляющих сигналов на технические средства оповещения людей о пожаре и управления эвакуацией людей и соответствующими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Техническому регламенту о требованиях пожарной безопасности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 редакции Федерального </w:t>
            </w:r>
            <w:hyperlink r:id="rId5" w:history="1">
              <w:r w:rsidRPr="00CC1022">
                <w:rPr>
                  <w:rFonts w:ascii="Times New Roman" w:hAnsi="Times New Roman" w:cs="Times New Roman"/>
                  <w:bCs/>
                  <w:color w:val="0000FF"/>
                  <w:sz w:val="28"/>
                  <w:szCs w:val="28"/>
                </w:rPr>
                <w:t>закона</w:t>
              </w:r>
            </w:hyperlink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22 июля 2008 г. N 123-ФЗ, к общему числу зданий муниципальной собственности</w:t>
            </w:r>
            <w:proofErr w:type="gram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находящихся в оперативном управлении 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УХОДОМС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количество изготовленных (восстановленных) и установленных знаков безопасности на водных объектах;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создание резервов материальных ресурсов для предупреждения и ликвидации чрезвычайных ситуаций местного, межмуниципального и регионального характера, их содержание</w:t>
            </w:r>
          </w:p>
        </w:tc>
      </w:tr>
      <w:tr w:rsidR="00CC1022" w:rsidRPr="00CC1022" w:rsidTr="00CC1022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 реализуется в один этап с 2022 года по 2026 год</w:t>
            </w:r>
          </w:p>
        </w:tc>
      </w:tr>
      <w:tr w:rsidR="00CC1022" w:rsidRPr="00CC1022" w:rsidTr="00CC1022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Общий объем финансирования Программы составляет 28 506,94 тыс. рублей, в том числе по годам: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2022 год - 5 822,70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2023 год - 5 621,06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2024 год - 5 621,06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2025 год - 5 721,06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2026 год - 5 721,06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из местного бюджета: - 27 463,94 тыс. рублей, в том числе по годам: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2022 год - 5 614,10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2023 год - 5 412,46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2024 год - 5 412,46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2025 год - 5 512,46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2026 год - 5 512,46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из краевого бюджета (прогнозно, по согласованию) 1 043,00 тыс. рублей; в том числе по годам: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2022 год - 208,60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2023 год - 208,60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2024 год - 208,60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2025 год - 208,60 тыс. рублей;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2026 год - 208,60 тыс. рублей</w:t>
            </w:r>
          </w:p>
        </w:tc>
      </w:tr>
      <w:tr w:rsidR="00CC1022" w:rsidRPr="00CC1022" w:rsidTr="00CC1022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Выполнение мероприятий Программы в установленные сроки;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формирование на территории города Комсомольска-на-Амуре эффективной многоуровневой системы мониторинга, предупреждения и профилактики, возможных угроз чрезвычайных ситуаций, правонарушений и явлений террористической, экстремистской деятельности;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обеспечение первичных мер пожарной безопасности, а также безопасности людей на водных объектах;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снижение затрат муниципального бюджета на устранение последствий от пожаров;</w:t>
            </w:r>
          </w:p>
          <w:p w:rsidR="00CC1022" w:rsidRPr="00CC1022" w:rsidRDefault="00CC1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обеспеченность материальными ресурсами для ликвидации чрезвычайных ситуаций местного, межмуниципального и регионального характера</w:t>
            </w:r>
          </w:p>
        </w:tc>
      </w:tr>
    </w:tbl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CC1022" w:rsidRDefault="00CC1022" w:rsidP="00CC10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I. ОБЩАЯ ХАРАКТЕРИСТИКА </w:t>
      </w:r>
      <w:proofErr w:type="gramStart"/>
      <w:r w:rsidRPr="00CC1022">
        <w:rPr>
          <w:rFonts w:ascii="Times New Roman" w:hAnsi="Times New Roman" w:cs="Times New Roman"/>
          <w:b/>
          <w:bCs/>
          <w:sz w:val="28"/>
          <w:szCs w:val="28"/>
        </w:rPr>
        <w:t>ТЕКУЩЕГО</w:t>
      </w:r>
      <w:proofErr w:type="gramEnd"/>
      <w:r w:rsidRPr="00CC10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СОСТОЯНИЯ СФЕРЫ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>БЕЗОПАСНОСТИ ЛЮДЕЙ В ОБЩЕСТВЕННЫХ МЕСТАХ, НА ВОДНЫХ ОБЪЕКТАХ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>И ПЕРВИЧНЫХ МЕР ПОЖАРНОЙ БЕЗОПАСНОСТИ НА ТЕРРИТОРИИ ГОРОДА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КОМСОМОЛЬСКА-НА-АМУРЕ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Анализ статистических данных показывает, что на территории города Комсомольска-на-Амуре на протяжении 7 лет сохраняется стойкая тенденция к сокращению числа зарегистрированных общеуголовных преступлений в общественных местах (2013 год - 5 806 ед.; 2019 год - 4 168 ед.; 2020 - 3 987 ед.).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Вместе с тем, тенденция развития криминогенной обстановки в течение 2017 - 2020 годов как по городу Комсомольску-на-Амуре, так и по Хабаровскому краю обуславливает необходимость продолжения работы по уже имеющимся направлениям в сфере общественной безопасности, а также выделения новых направлений деятельности в сфере обеспечения безопасности и оповещения населения о возникающих угрозах, предполагающих реализацию посредством применения программного метода.</w:t>
      </w:r>
      <w:proofErr w:type="gramEnd"/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Одной из задач в общей системе обеспечения безопасности жизнедеятельности в городе является принятие неотложных эффективных мер по сокращению происшествий на водных объектах.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В период с 2016 года по 2020 год на водных объектах в границах города Комсомольска-на-Амуре Хабаровского края погибло 35 человек, тогда как за период с 2010 года по 2015 год погибло 53 человека. 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Учитывая положительную динамику по снижению гибели людей на водных объектах города, требуется продолжение деятельности по изготовлению и установке знаков безопасности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Купание запрещено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на территории городских зон отдыха на водных объектах, где купание запрещено (в летнее время), и знаков безопасности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Выход на лед запрещен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 xml:space="preserve"> (в зимний период), направленных на предупреждение происшествий на водных объектах.</w:t>
      </w:r>
      <w:proofErr w:type="gramEnd"/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В период с 2018 года по 2020 год на территории города Комсомольска-на-Амуре (далее - города) зарегистрировано 3822 пожара, погибли 54 человека, получили травмы 78 человек. В зданиях (сооружениях) административного, учебно-воспитательного, культурного назначения муниципальной собственности было зарегистрировано 35 пожаров.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Основными проблемами города остаются: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1) рост числа зарегистрированных пожаров в 2019 и 2020 годах более чем в три раза по сравнению с 2018 годом;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2) рост числа зарегистрированных пожаров на объектах административного, учебно-воспитательного, культурного назначения, а также в зданиях (сооружениях) муниципальной собственности более чем в 2 раза.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Сложившееся положение требует разработки и 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реализации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долгосрочных мер, направленных на решение задач повышения защищенности населения города, которые на современном этапе являются одними из наиболее приоритетных.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lastRenderedPageBreak/>
        <w:t>Принятие муниципальной Программы позволит обеспечить: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1) формирование на территории города Комсомольска-на-Амуре эффективной многоуровневой системы мониторинга, предупреждения и профилактики, возможных угроз чрезвычайных ситуаций, правонарушений и явлений террористической, экстремистской деятельности;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2) 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состоянием первичных мер пожарной безопасности, а также безопасности людей на водных объектах;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3) снижение затрат муниципального бюджета на устранение последствий от пожаров.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Возможность оперативного реагирования на предупреждение чрезвычайных ситуаций и ликвидация их последствий во многом зависят от объемов накопленных материальных ресурсов, их рационального размещения и использования, что в свою очередь требует постоянного наращивания материальных ресурсов муниципального резерва и обеспечения его содержания.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Раздел II. ПРИОРИТЕТЫ И ЦЕЛИ ДЕЯТЕЛЬНОСТИ АДМИНИСТРАЦИИ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 В СФЕРЕ ЗАЩИТЫ НАСЕЛЕНИЯ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1022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ГОРОДА 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КОМСОМОЛЬСКА-НА-АМУРЕ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Программа разработана в соответствии с основными стратегическими направлениями развития города Комсомольска-на-Амуре, определенными Планом стратегического развития города Комсомольска-на-Амуре до 2032 года. Одним из приоритетных направлений является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Развитие человеческого капитала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С учетом данного направления сформулированы цель и задачи Программы.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Цель Программы: минимизация социального, экономического и экологического ущерба, наносимого населению, экономике и природной среде от чрезвычайных ситуаций, пожаров и происшествий на водных объектах.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Задача Программы: обеспечение эффективного предупреждения и ликвидации чрезвычайных ситуаций природного и техногенного характера, пожарной безопасности и безопасности людей на водных объектах.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Данная Программа базируется на основных положениях следующих нормативных правовых актов: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1) Федеральным </w:t>
      </w:r>
      <w:hyperlink r:id="rId6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законом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от 21.12.1994 N 68-ФЗ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2) Федеральным </w:t>
      </w:r>
      <w:hyperlink r:id="rId7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законом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от 21.12.1994 N 69-ФЗ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О пожарной безопасности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3) Федеральным </w:t>
      </w:r>
      <w:hyperlink r:id="rId8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законом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от 22.07.2008 N 123-ФЗ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Технический регламент о требованиях пожарной безопасности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4) </w:t>
      </w:r>
      <w:hyperlink r:id="rId9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Указом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Президента Российской Федерации от 13.11.2012 N 1522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О создании комплексной системы экстренного оповещения населения об угрозе возникновения или о возникновении чрезвычайных ситуаций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5) </w:t>
      </w:r>
      <w:hyperlink r:id="rId10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Концепцией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построения и развития аппаратно-программного комплекса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Безопасный 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, утвержденной Распоряжением Правительства Российской Федерации от 03.12.2014 N 2446-р;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6) Государственная </w:t>
      </w:r>
      <w:hyperlink r:id="rId11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программа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Защита населения и территорий от чрезвычайных ситуаций, обеспечение пожарной безопасности и безопасности людей на водных объектах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, утвержденная постановлением Правительства Хабаровского края от 15 апреля 2014 года N 300;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7) Государственная </w:t>
      </w:r>
      <w:hyperlink r:id="rId12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программа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Хабаровского края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Защита населения Хабаровского края от чрезвычайных ситуаций и пожаров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, утвержденная постановлением Правительства Российской Федерации от 03 мая 2012 года N 142-пр;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8) Государственная </w:t>
      </w:r>
      <w:hyperlink r:id="rId13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программа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Хабаровского края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Обеспечение общественной безопасности и противодействие преступности в Хабаровском крае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, утвержденная постановлением Правительства Хабаровского края от 31 декабря 2013 года N 482-пр.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 xml:space="preserve">Раздел III. ПРОГНОЗ </w:t>
      </w:r>
      <w:proofErr w:type="gramStart"/>
      <w:r w:rsidRPr="00CC1022">
        <w:rPr>
          <w:rFonts w:ascii="Times New Roman" w:hAnsi="Times New Roman" w:cs="Times New Roman"/>
          <w:b/>
          <w:bCs/>
          <w:sz w:val="28"/>
          <w:szCs w:val="28"/>
        </w:rPr>
        <w:t>КОНЕЧНЫХ</w:t>
      </w:r>
      <w:proofErr w:type="gramEnd"/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РЕЗУЛЬТАТОВ РЕАЛИЗАЦИИ ПРОГРАММЫ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В результате реализации Программы 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будет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достигнут ряд положительных эффектов, безусловно, выгодных для экономического и социального развития города в целом, которые выразятся в улучшении условий жизнедеятельности населения и повышения безопасности жизни на территории города Комсомольска-на-Амуре.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Ожидаемые результаты реализации Программы: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1) увеличение раскрываемости преступлений, совершенных в общественных местах; не менее чем на 1 единицу к уровню прошлого года;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2) увеличение количества приобретенных и установленных, в общественных местах, средств теле-, виде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CC1022">
        <w:rPr>
          <w:rFonts w:ascii="Times New Roman" w:hAnsi="Times New Roman" w:cs="Times New Roman"/>
          <w:bCs/>
          <w:sz w:val="28"/>
          <w:szCs w:val="28"/>
        </w:rPr>
        <w:t>радиоконтроля</w:t>
      </w:r>
      <w:proofErr w:type="spellEnd"/>
      <w:r w:rsidRPr="00CC1022">
        <w:rPr>
          <w:rFonts w:ascii="Times New Roman" w:hAnsi="Times New Roman" w:cs="Times New Roman"/>
          <w:bCs/>
          <w:sz w:val="28"/>
          <w:szCs w:val="28"/>
        </w:rPr>
        <w:t>, аудио- и видеозаписи до 218 единиц;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3) оборудование всех зданий муниципальной собственности, находящихся в оперативном управлении МКУ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УХОДОМС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автоматическими системами обеспечения пожарной безопасности, обеспечивающими автоматическое обнаружение пожара, подачу управляющих сигналов на технические средства оповещения людей о пожаре и управления эвакуацией людей и соответствующими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Техническому регламенту о требованиях пожарной безопасности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 xml:space="preserve">, в редакции Федерального </w:t>
      </w:r>
      <w:hyperlink r:id="rId14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закона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от 22 июля 2008 года N 123-ФЗ;</w:t>
      </w:r>
      <w:proofErr w:type="gramEnd"/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4) оборудование автономными пожарными извещателями всех жилых помещений муниципальной собственности, в которых проживают социально незащищенные семьи;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5) исполнение экспертного обоснования наличия или отсутствия угрозы жизни и здоровью людям на все здания муниципальной собственности, </w:t>
      </w:r>
      <w:proofErr w:type="spellStart"/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эксплуатирующихся</w:t>
      </w:r>
      <w:proofErr w:type="spellEnd"/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с конструктивными и (или) эксплуатационными </w:t>
      </w:r>
      <w:r w:rsidRPr="00CC1022">
        <w:rPr>
          <w:rFonts w:ascii="Times New Roman" w:hAnsi="Times New Roman" w:cs="Times New Roman"/>
          <w:bCs/>
          <w:sz w:val="28"/>
          <w:szCs w:val="28"/>
        </w:rPr>
        <w:lastRenderedPageBreak/>
        <w:t>недостатками по отраслям образования, культуры, физической культуры, спорта и молодежной политики;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6) предотвращение пожаров со значительным ущербом (более 3420 минимальных 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размеров оплаты труда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(далее - МРОТ)) в зданиях муниципальной собственности по отраслям образования, культуры, физической культуры, спорта и молодежной политики и в зданиях, находящихся в оперативном управлении МКУ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УХОДОМС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7) исключение фактов </w:t>
      </w:r>
      <w:proofErr w:type="spellStart"/>
      <w:r w:rsidRPr="00CC1022">
        <w:rPr>
          <w:rFonts w:ascii="Times New Roman" w:hAnsi="Times New Roman" w:cs="Times New Roman"/>
          <w:bCs/>
          <w:sz w:val="28"/>
          <w:szCs w:val="28"/>
        </w:rPr>
        <w:t>травмирования</w:t>
      </w:r>
      <w:proofErr w:type="spell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и гибели людей среди персонала и посетителей вследствие пожаров в зданиях муниципальной собственности по отраслям образования, культуры, физической культуры, спорта и молодежной политики и в зданиях, находящихся в оперативном управлении МКУ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УХОДОМС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8) увеличение количества изготовленных (восстановленных) и установленных знаков безопасности на водных объектах до 11 единиц;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9) создание резервов материальных ресурсов для предупреждения и ликвидации чрезвычайных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Раздел IV. СРОКИ И ЭТАПЫ РЕАЛИЗАЦИИ ПРОГРАММЫ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Программу предполагается реализовать в один этап в течение 2022 - 2026 годов.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Раздел V. ПЕРЕЧЕНЬ ПОКАЗАТЕЛЕЙ (ИНДИКАТОРОВ) ПРОГРАММЫ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5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Сведения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о показателях (индикаторах) Программы с расшифровкой плановых значений по годам приведены в приложении 1 к настоящей Программе.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Методика сбора информации и расчета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показателей (индикаторов) Программы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85"/>
        <w:gridCol w:w="2693"/>
        <w:gridCol w:w="2127"/>
        <w:gridCol w:w="1984"/>
      </w:tblGrid>
      <w:tr w:rsidR="00CC1022" w:rsidRPr="00CC1022" w:rsidTr="00CC1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 </w:t>
            </w:r>
            <w:proofErr w:type="gram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Методика расчета показателей (индикаторов)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Периодичность сбора данных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 данных</w:t>
            </w:r>
          </w:p>
        </w:tc>
      </w:tr>
      <w:tr w:rsidR="00CC1022" w:rsidRPr="00CC1022" w:rsidTr="00CC1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CC1022" w:rsidRPr="00CC1022" w:rsidTr="00CC1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Раскрываемость преступлений, совершенных в общественных местах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Определяется на основании статистических данных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УМВД России</w:t>
            </w:r>
          </w:p>
        </w:tc>
      </w:tr>
      <w:tr w:rsidR="00CC1022" w:rsidRPr="00CC1022" w:rsidTr="00CC1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приобретенных и установленных, в общественных местах, средств теле-, виде</w:t>
            </w:r>
            <w:proofErr w:type="gram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о-</w:t>
            </w:r>
            <w:proofErr w:type="gram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радиоконтроля</w:t>
            </w:r>
            <w:proofErr w:type="spell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, аудио- и видеозаписи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Определяется на 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основании актов выполненных работ путем подсчета </w:t>
            </w:r>
            <w:proofErr w:type="gram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количества</w:t>
            </w:r>
            <w:proofErr w:type="gram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созданных, оборудованных и усовершенствованных систем обеспечения безопасности объектов городской инфраструктуры, мест с массовым пребыванием людей, площадей, улиц, перекрестков и прочих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Управление </w:t>
            </w:r>
            <w:proofErr w:type="spellStart"/>
            <w:proofErr w:type="gram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информацион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ных</w:t>
            </w:r>
            <w:proofErr w:type="spellEnd"/>
            <w:proofErr w:type="gram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гий</w:t>
            </w:r>
            <w:proofErr w:type="spell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связи</w:t>
            </w:r>
          </w:p>
        </w:tc>
      </w:tr>
      <w:tr w:rsidR="00CC1022" w:rsidRPr="00CC1022" w:rsidTr="00CC1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Соотношение числа зданий муниципальной собственности, находящихся в оперативном управлении 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УХОДОМС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оборудованных автоматическими системами обеспечения пожарной безопасности, обеспечивающими автоматическое обнаружение пожара, подачу управляющих сигналов на технические средства оповещения людей о пожаре и управления эвакуацией людей и 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соответствующими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Техническому регламенту о требованиях пожарной безопасности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 редакции Федерального </w:t>
            </w:r>
            <w:hyperlink r:id="rId16" w:history="1">
              <w:r w:rsidRPr="00CC1022">
                <w:rPr>
                  <w:rFonts w:ascii="Times New Roman" w:hAnsi="Times New Roman" w:cs="Times New Roman"/>
                  <w:bCs/>
                  <w:color w:val="0000FF"/>
                  <w:sz w:val="28"/>
                  <w:szCs w:val="28"/>
                </w:rPr>
                <w:t>закона</w:t>
              </w:r>
            </w:hyperlink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22 июля 2008 г. N 123-ФЗ, к общему числу зданий муниципальной собственности</w:t>
            </w:r>
            <w:proofErr w:type="gram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находящихся в оперативном управлении 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УХОДОМС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Определяется актами проведения контрольных опробований, испытаний и проверке работоспособности систем автоматической противопожарной защиты, предоставляемыми монтажными организациями в 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УХОДОМС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после оборудования зданий муниципальной собственности автоматическими системами обеспечения пожарной безопасности, соответствующими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Техническому 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регламенту о требованиях пожарной безопасности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 редакции Федерального </w:t>
            </w:r>
            <w:hyperlink r:id="rId17" w:history="1">
              <w:r w:rsidRPr="00CC1022">
                <w:rPr>
                  <w:rFonts w:ascii="Times New Roman" w:hAnsi="Times New Roman" w:cs="Times New Roman"/>
                  <w:bCs/>
                  <w:color w:val="0000FF"/>
                  <w:sz w:val="28"/>
                  <w:szCs w:val="28"/>
                </w:rPr>
                <w:t>закона</w:t>
              </w:r>
            </w:hyperlink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22 июля 2008 года N 123-ФЗ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УХОДОМС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CC1022" w:rsidRPr="00CC1022" w:rsidTr="00CC1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Соотношение зданий, на которые исполнено экспертное обоснование наличия или отсутствия угрозы жизни и здоровью людям, находящимся (пребывающим) в зданиях муниципальной собственности, </w:t>
            </w:r>
            <w:proofErr w:type="spell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эксплуатирующихся</w:t>
            </w:r>
            <w:proofErr w:type="spell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конструктивными и (или) эксплуатационными недостатками по отраслям образования, культуры, физической культуры, спорта и молодежной 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политики к общему числу зданий муниципальной собственности, </w:t>
            </w:r>
            <w:proofErr w:type="spell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эксплуатирующихся</w:t>
            </w:r>
            <w:proofErr w:type="spell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конструктивными и (или) эксплуатационными недостатками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Определяется на основании направляемой соисполнителями информации в Управление по делам ГОЧС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Ежеквартально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УХОДОМС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образования, управление по физической культуре, спорту и молодежной политике,</w:t>
            </w:r>
          </w:p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отдел культуры</w:t>
            </w:r>
          </w:p>
        </w:tc>
      </w:tr>
      <w:tr w:rsidR="00CC1022" w:rsidRPr="00CC1022" w:rsidTr="00CC1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пожаров со значительным ущербом (более 3420 МРОТ) в зданиях муниципальной собственности по отраслям образования, культуры, физической культуры, спорта и молодежной политики и в зданиях, находящихся в оперативном управлении 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УХОДОМС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Определяются на основе данных официального статистического учета пожаров и их последствий в Российской Федерации, проводимого в соответствии с </w:t>
            </w:r>
            <w:hyperlink r:id="rId18" w:history="1">
              <w:r w:rsidRPr="00CC1022">
                <w:rPr>
                  <w:rFonts w:ascii="Times New Roman" w:hAnsi="Times New Roman" w:cs="Times New Roman"/>
                  <w:bCs/>
                  <w:color w:val="0000FF"/>
                  <w:sz w:val="28"/>
                  <w:szCs w:val="28"/>
                </w:rPr>
                <w:t>Приказом</w:t>
              </w:r>
            </w:hyperlink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МЧС России от 21 ноября 2008 года N 714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Порядка учета пожаров и их последствий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федеральной противопожарной службой Министерства Российской Федерации по делам гражданской обороны, чрезвычайным ситуациям и ликвидации последствий стихийных бедствий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Ежеквартально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надзорной деятельности и профилактической работы главного управления МЧС России по Хабаровскому краю</w:t>
            </w:r>
          </w:p>
        </w:tc>
      </w:tr>
      <w:tr w:rsidR="00CC1022" w:rsidRPr="00CC1022" w:rsidTr="00CC1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Число травмированных и погибших людей среди персонала и 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посетителей вследствие пожаров в зданиях муниципальной собственности по отраслям образования, культуры, физической культуры, спорта и молодежной политики и в зданиях, находящихся в оперативном управлении 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УХОДОМС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Определяются на основе данных официального статистического 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учета пожаров и их последствий в Российской Федерации, проводимого в соответствии с </w:t>
            </w:r>
            <w:hyperlink r:id="rId19" w:history="1">
              <w:r w:rsidRPr="00CC1022">
                <w:rPr>
                  <w:rFonts w:ascii="Times New Roman" w:hAnsi="Times New Roman" w:cs="Times New Roman"/>
                  <w:bCs/>
                  <w:color w:val="0000FF"/>
                  <w:sz w:val="28"/>
                  <w:szCs w:val="28"/>
                </w:rPr>
                <w:t>Приказом</w:t>
              </w:r>
            </w:hyperlink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МЧС России от 21 ноября 2008 года N 714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Порядка учета пожаров и их последствий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федеральной противопожарной службой Министерства Российской Федерации по делам гражданской обороны, чрезвычайным ситуациям и ликвидации последствий стихийных бедствий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надзорной деятельности и профилактичес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кой работы главного управления МЧС России по Хабаровскому краю</w:t>
            </w:r>
          </w:p>
        </w:tc>
      </w:tr>
      <w:tr w:rsidR="00CC1022" w:rsidRPr="00CC1022" w:rsidTr="00CC1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жилых помещений муниципальной собственности, оборудованных автономными пожарными извещателями, в которых проживают социально незащищенные семьи, к общему числу жилых помещений муниципальной собственности, в которых проживают 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социально незащищенные семьи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Определяется по информации о количестве социально незащищенных семей, предоставляемой отделом по работе с населением, и фактическим количеством жилых помещений муниципальной собственности, оборудованных автономными пожарными </w:t>
            </w: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извещателями, в которых проживают социально незащищенные семьи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по делам ГОЧС, отдел по работе с населением</w:t>
            </w:r>
          </w:p>
        </w:tc>
      </w:tr>
      <w:tr w:rsidR="00CC1022" w:rsidRPr="00CC1022" w:rsidTr="00CC1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установленных (восстановленных) знаков безопасности на водных объектах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Определяется на основании актов выполненных работ путем подсчета </w:t>
            </w:r>
            <w:proofErr w:type="gramStart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количества</w:t>
            </w:r>
            <w:proofErr w:type="gramEnd"/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изготовленных (восстановленных) знаков безопасности на водных объектах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Ежеквартально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по делам ГОЧС</w:t>
            </w:r>
          </w:p>
        </w:tc>
      </w:tr>
      <w:tr w:rsidR="00CC1022" w:rsidRPr="00CC1022" w:rsidTr="00CC1022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резервов материальных ресурсов для предупреждения и ликвидации чрезвычайных ситуаций и их содержание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На основании наличия товарных накладных и (или) актов приема передачи материальных ресурсов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Ежеквартально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022" w:rsidRPr="00CC1022" w:rsidRDefault="00CC1022" w:rsidP="00CC1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022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по делам ГОЧС</w:t>
            </w:r>
          </w:p>
        </w:tc>
      </w:tr>
    </w:tbl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Раздел VI. КРАТКОЕ ОПИСАНИЕ МЕРОПРИЯТИЙ ПРОГРАММЫ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В рамках Программы реализация подпрограмм не предусмотрена.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К основным мероприятиям Программы относятся: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1. Построение (развитие), внедрение и эксплуатация аппаратно-программного комплекса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Безопасный город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Данное направление включает в себя: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1) организация базовых точек и установка оконечного оборудования систем видеонаблюдения и оповещения населения;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2) организация каналов связи и подключение к муниципальному центру обработки данных (видеосерверу);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3) поддержание систем в постоянной готовности;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4) интеграция с другими системами для объединения в единое информационное пространство;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5) оборудование систем отображения видеоинформации, передаваемой с систем видеонаблюдения, а также, автоматизированных рабочих мест для возможности выполнения задач по сбору и обработке информации, мониторингу и прогнозированию возможных угроз;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lastRenderedPageBreak/>
        <w:t>6) развитие и усовершенствование возможностей системы, а также, технических и программных средств, увеличение емкости хранения информации на имеющихся ресурсах; приобретение лицензии;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7) техническое обслуживание, ремонт объектового и централизованного оборудования, сетей, замена неисправных компонентов; содержание систем, сегментов, каналов связи.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2. Обеспечение первичных мер пожарной безопасности.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Данное направление включает в себя: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1) проектирование, установка, техническое обслуживание и ремонт систем автоматической противопожарной защиты в зданиях муниципальной собственности, находящихся в оперативном управлении МКУ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УХОДОМС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2) применение адресных программно-целевых методов для проведения расчетного, экспертного обоснования наличия или отсутствия угрозы жизни и здоровью людям, находящимся (пребывающим) в зданиях муниципальной собственности, </w:t>
      </w:r>
      <w:proofErr w:type="spellStart"/>
      <w:r w:rsidRPr="00CC1022">
        <w:rPr>
          <w:rFonts w:ascii="Times New Roman" w:hAnsi="Times New Roman" w:cs="Times New Roman"/>
          <w:bCs/>
          <w:sz w:val="28"/>
          <w:szCs w:val="28"/>
        </w:rPr>
        <w:t>эксплуатирующихся</w:t>
      </w:r>
      <w:proofErr w:type="spell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с конструктивными и (или) эксплуатационными недостатками;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3) пропаганда в области пожарной безопасности;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4) обеспечение оповещения населения о пожаре;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5) привлечение сил и сре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>я тушения пожаров и проведения аварийно-спасательных работ на территории города Комсомольска-на-Амуре.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3. Обеспечение безопасности людей на водных объектах.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Данное направление включает в себя: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1) изготовление (восстановление) знаков безопасности на водных объектах;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2) установка знаков безопасности на водных объектах в местах несанкционированного отдыха людей на водных объектах;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3) установка знаков безопасности на водных объектах в местах, где выход на лед запрещен.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4. Предупреждение и ликвидация чрезвычайных ситуаций.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Данное направление включает в себя: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1) создание резервов материальных ресурсов для предупреждения и ликвидации чрезвычайных ситуаций местного, межмуниципального и регионального характера, их содержание;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2) предупреждение и ликвидация последствий чрезвычайных ситуаций природного и техногенного характера.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Раздел VII. ОСНОВНЫЕ МЕРЫ ПРАВОВОГО РЕГУЛИРОВАНИЯ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Внесения изменений в правовое регулирование не планируется.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C1022">
        <w:rPr>
          <w:rFonts w:ascii="Times New Roman" w:hAnsi="Times New Roman" w:cs="Times New Roman"/>
          <w:b/>
          <w:bCs/>
          <w:sz w:val="28"/>
          <w:szCs w:val="28"/>
        </w:rPr>
        <w:t>Раздел VIII. РЕСУРСНОЕ ОБЕСПЕЧЕНИЕ РЕАЛИЗАЦИИ ПРОГРАММЫ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Реализация Программы обеспечивается за счет средств местного бюджета и краевого бюджета (по согласованию).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lastRenderedPageBreak/>
        <w:t>Общий объем финансирования Программы составляет 28 506,94 тыс. рублей, в том числе по годам: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2022 год - 5 822,70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2023 год - 5 621,06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2024 год - 5 621,06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2025 год - 5 721,06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2026 год - 5 721,06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из местного бюджета: - 27 463,94 тыс. рублей, в том числе по годам: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2022 год - 5 614,10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2023 год - 5 412,46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2024 год - 5 412,46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2025 год - 5 512,46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2026 год - 5 512,46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из краевого бюджета (прогнозно, по согласованию) 1 043,00 тыс. рублей; в том числе по годам: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2022 год - 208,60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2023 год - 208,60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2024 год - 208,60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2025 год - 208,60 тыс. рублей;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2026 год - 208,60 тыс. рублей.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Финансирование мероприятий Программы осуществляется в соответствии с ресурсным </w:t>
      </w:r>
      <w:hyperlink r:id="rId20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обеспечением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реализации Программы согласно приложению 4 к настоящей Программе.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Ежегодный объем финансирования мероприятий Программы может уточняться в соответствии с бюджетным законодательством.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CC1022">
        <w:rPr>
          <w:rFonts w:ascii="Times New Roman" w:hAnsi="Times New Roman" w:cs="Times New Roman"/>
          <w:b/>
          <w:bCs/>
          <w:sz w:val="28"/>
          <w:szCs w:val="28"/>
        </w:rPr>
        <w:t>Раздел IX. МЕХАНИЗМ РЕАЛИЗАЦИИ ПРОГРАММЫ</w:t>
      </w:r>
    </w:p>
    <w:bookmarkEnd w:id="0"/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Механизм реализации программы направлен на эффективное планирование хода исполнения основных мероприятий, координацию действий участников Программы, обеспечение контроля исполнения значений показателей (индикаторов) Программы и программных мероприятий, проведение мониторинга и оценки эффективности реализации Программы, выработку решений о внесении изменений в Программу при возникновении отклонения хода работ от плана мероприятий Программы.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Ответственный исполнитель Программы - Управление ГОЧС.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Ответственный исполнитель Программы: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1) организует реализацию Программы, осуществляет координацию деятельности участников Программы, вносит изменения в Программу и несет ответственность за достижение показателей (индикаторов) Программы, а также конечных результатов ее реализации;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2) в срок до 20 июля текущего года осуществляет мониторинг реализации Программы и представляет полугодовой отчет на рассмотрение и согласование курирующему заместителю главы администрации города Комсомольска-на-Амуре. В течение трех рабочих дней после его согласования направляет </w:t>
      </w:r>
      <w:r w:rsidRPr="00CC1022">
        <w:rPr>
          <w:rFonts w:ascii="Times New Roman" w:hAnsi="Times New Roman" w:cs="Times New Roman"/>
          <w:bCs/>
          <w:sz w:val="28"/>
          <w:szCs w:val="28"/>
        </w:rPr>
        <w:lastRenderedPageBreak/>
        <w:t>полугодовой отчет в Департамент экономического развития администрации города Комсомольска-на-Амуре;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3) в срок до 1 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марта года, следующего за отчетным годом готовит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годовой отчет и представляет его в Департамент экономического развития администрации города Комсомольска-на-Амуре;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4) запрашивает у соисполнителей Программы информацию, необходимую для проведения мониторинга реализации Программы и подготовки годового отчета;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5) несет ответственность за достоверность информации в полугодовом и годовом отчетах;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6) в срок до 1 апреля года, следующего за отчетным, размещает годовой отчет на официальном сайте органов местного самоуправления города Комсомольска-на-Амуре в информационно-телекоммуникационной сети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Интернет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;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7) в срок до 17 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мая года, следующего за отчетным годом размещает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в электронном виде посредством Государственной автоматизированной системы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Управление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отчетные данные о реализации Программы.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Соисполнители Программы: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1) участвуют в разработке и осуществляют реализацию мероприятий муниципальной программы, в отношении которых они являются соисполнителями.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2) представляют в части своей компетенции предложения ответственному исполнителю по корректировке муниципальной программы.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3) в срок до 1 февраля года, следующего 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отчетным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>, представляют ответственному исполнителю необходимую информацию для подготовки годового отчета.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4) в срок до 1 июля года, следующего 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C1022">
        <w:rPr>
          <w:rFonts w:ascii="Times New Roman" w:hAnsi="Times New Roman" w:cs="Times New Roman"/>
          <w:bCs/>
          <w:sz w:val="28"/>
          <w:szCs w:val="28"/>
        </w:rPr>
        <w:t>отчетным</w:t>
      </w:r>
      <w:proofErr w:type="gramEnd"/>
      <w:r w:rsidRPr="00CC1022">
        <w:rPr>
          <w:rFonts w:ascii="Times New Roman" w:hAnsi="Times New Roman" w:cs="Times New Roman"/>
          <w:bCs/>
          <w:sz w:val="28"/>
          <w:szCs w:val="28"/>
        </w:rPr>
        <w:t>, представляют ответственному исполнителю необходимую информацию для проведения мониторинга реализации муниципальной программы и подготовки полугодового отчета.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5) несут ответственность, в части своей компетенции, за достоверность информации в полугодовом и годовом отчетах.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>6) несут ответственность за достижение показателей (индикаторов), конечных результатов реализации мероприятий подпрограмм и основных мероприятий муниципальной программы, ответственными за которые они являются.</w:t>
      </w:r>
    </w:p>
    <w:p w:rsidR="00CC1022" w:rsidRPr="00CC1022" w:rsidRDefault="00CC1022" w:rsidP="00CC10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022"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в Программу и проведение оценки эффективности реализации Программы осуществляется ответственным исполнителем, в соответствии с </w:t>
      </w:r>
      <w:hyperlink r:id="rId21" w:history="1">
        <w:r w:rsidRPr="00CC1022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постановлением</w:t>
        </w:r>
      </w:hyperlink>
      <w:r w:rsidRPr="00CC1022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города Комсомольска-на-Амуре от 11 июня 2020 года N 1104-па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C1022">
        <w:rPr>
          <w:rFonts w:ascii="Times New Roman" w:hAnsi="Times New Roman" w:cs="Times New Roman"/>
          <w:bCs/>
          <w:sz w:val="28"/>
          <w:szCs w:val="28"/>
        </w:rPr>
        <w:t>Об утверждении порядка принятия решений о разработке муниципальных программ, их формирования, реализации и проведения оценки эффективности реализации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C1022">
        <w:rPr>
          <w:rFonts w:ascii="Times New Roman" w:hAnsi="Times New Roman" w:cs="Times New Roman"/>
          <w:bCs/>
          <w:sz w:val="28"/>
          <w:szCs w:val="28"/>
        </w:rPr>
        <w:t>.</w:t>
      </w:r>
    </w:p>
    <w:p w:rsidR="00CC1022" w:rsidRPr="00CC1022" w:rsidRDefault="00CC1022" w:rsidP="00CC1022">
      <w:pPr>
        <w:spacing w:after="0" w:line="240" w:lineRule="auto"/>
        <w:ind w:firstLine="709"/>
      </w:pPr>
    </w:p>
    <w:sectPr w:rsidR="00CC1022" w:rsidRPr="00CC1022" w:rsidSect="00C14BDC">
      <w:pgSz w:w="11906" w:h="16840"/>
      <w:pgMar w:top="1134" w:right="680" w:bottom="1134" w:left="153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22"/>
    <w:rsid w:val="00CC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92BD2976445693977319926F18404CF5958B8E9C225D296CDC88AF031AED849906F3566B722A563DE5E9F888H5YBD" TargetMode="External"/><Relationship Id="rId13" Type="http://schemas.openxmlformats.org/officeDocument/2006/relationships/hyperlink" Target="consultantplus://offline/ref=4F92BD29764456939773079F79741E40F796D6879526567C368D8EF85C4AEBD1CB46AD0F283339563CF3EBFD8A510AC77DFE3F3ABF582FBA0355D34FH8Y7D" TargetMode="External"/><Relationship Id="rId18" Type="http://schemas.openxmlformats.org/officeDocument/2006/relationships/hyperlink" Target="consultantplus://offline/ref=4F92BD2976445693977319926F18404CF59A8A8896205D296CDC88AF031AED849906F3566B722A563DE5E9F888H5YB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F92BD29764456939773079F79741E40F796D68795245E7738818EF85C4AEBD1CB46AD0F3A33615A3CFEF5F98B445C963BHAYAD" TargetMode="External"/><Relationship Id="rId7" Type="http://schemas.openxmlformats.org/officeDocument/2006/relationships/hyperlink" Target="consultantplus://offline/ref=4F92BD2976445693977319926F18404CF5958F8990285D296CDC88AF031AED849906F3566B722A563DE5E9F888H5YBD" TargetMode="External"/><Relationship Id="rId12" Type="http://schemas.openxmlformats.org/officeDocument/2006/relationships/hyperlink" Target="consultantplus://offline/ref=4F92BD29764456939773079F79741E40F796D68795255E7A398D8EF85C4AEBD1CB46AD0F283339563CFFE2FF8B510AC77DFE3F3ABF582FBA0355D34FH8Y7D" TargetMode="External"/><Relationship Id="rId17" Type="http://schemas.openxmlformats.org/officeDocument/2006/relationships/hyperlink" Target="consultantplus://offline/ref=4F92BD2976445693977319926F18404CF5958B8E9C225D296CDC88AF031AED849906F3566B722A563DE5E9F888H5YB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F92BD2976445693977319926F18404CF5958B8E9C225D296CDC88AF031AED849906F3566B722A563DE5E9F888H5YBD" TargetMode="External"/><Relationship Id="rId20" Type="http://schemas.openxmlformats.org/officeDocument/2006/relationships/hyperlink" Target="consultantplus://offline/ref=4F92BD29764456939773079F79741E40F796D68795265678338F8EF85C4AEBD1CB46AD0F283339563CFBEEFE8C510AC77DFE3F3ABF582FBA0355D34FH8Y7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F92BD2976445693977319926F18404CF5958F8896245D296CDC88AF031AED849906F3566B722A563DE5E9F888H5YBD" TargetMode="External"/><Relationship Id="rId11" Type="http://schemas.openxmlformats.org/officeDocument/2006/relationships/hyperlink" Target="consultantplus://offline/ref=4F92BD2976445693977319926F18404CF595898F9D295D296CDC88AF031AED848B06AB586023651369F6EBFD945B5F883BAB30H3YBD" TargetMode="External"/><Relationship Id="rId5" Type="http://schemas.openxmlformats.org/officeDocument/2006/relationships/hyperlink" Target="consultantplus://offline/ref=4F92BD2976445693977319926F18404CF5958B8E9C225D296CDC88AF031AED849906F3566B722A563DE5E9F888H5YBD" TargetMode="External"/><Relationship Id="rId15" Type="http://schemas.openxmlformats.org/officeDocument/2006/relationships/hyperlink" Target="consultantplus://offline/ref=4F92BD29764456939773079F79741E40F796D68795265678338F8EF85C4AEBD1CB46AD0F283339563CFBE9FB83510AC77DFE3F3ABF582FBA0355D34FH8Y7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F92BD2976445693977319926F18404CF59F8A8A9D215D296CDC88AF031AED848B06AB5A6B7734573BF0BFA9CE0F53963CB5333BA4442EB9H1YCD" TargetMode="External"/><Relationship Id="rId19" Type="http://schemas.openxmlformats.org/officeDocument/2006/relationships/hyperlink" Target="consultantplus://offline/ref=4F92BD2976445693977319926F18404CF59A8A8896205D296CDC88AF031AED849906F3566B722A563DE5E9F888H5Y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F92BD2976445693977319926F18404CF79E8F8D90235D296CDC88AF031AED849906F3566B722A563DE5E9F888H5YBD" TargetMode="External"/><Relationship Id="rId14" Type="http://schemas.openxmlformats.org/officeDocument/2006/relationships/hyperlink" Target="consultantplus://offline/ref=4F92BD2976445693977319926F18404CF5958B8E9C225D296CDC88AF031AED849906F3566B722A563DE5E9F888H5YB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4315</Words>
  <Characters>24601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1</cp:revision>
  <dcterms:created xsi:type="dcterms:W3CDTF">2021-11-05T03:24:00Z</dcterms:created>
  <dcterms:modified xsi:type="dcterms:W3CDTF">2021-11-05T03:29:00Z</dcterms:modified>
</cp:coreProperties>
</file>